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8183" w14:textId="53C8A92D" w:rsidR="00425EAA" w:rsidRPr="005A2462" w:rsidRDefault="005A2462" w:rsidP="00AC4623">
      <w:pPr>
        <w:jc w:val="center"/>
        <w:rPr>
          <w:rFonts w:ascii="Times New Roman" w:hAnsi="Times New Roman" w:cs="Times New Roman"/>
          <w:b/>
          <w:bCs/>
          <w:color w:val="0070C0"/>
          <w:sz w:val="30"/>
          <w:szCs w:val="30"/>
          <w:lang w:val="en-US"/>
        </w:rPr>
      </w:pPr>
      <w:r w:rsidRPr="005A2462">
        <w:rPr>
          <w:rFonts w:ascii="Times New Roman" w:hAnsi="Times New Roman" w:cs="Times New Roman"/>
          <w:b/>
          <w:bCs/>
          <w:color w:val="0070C0"/>
          <w:sz w:val="30"/>
          <w:szCs w:val="30"/>
          <w:lang w:val="en-US"/>
        </w:rPr>
        <w:t>Availab</w:t>
      </w:r>
      <w:r w:rsidRPr="005A2462">
        <w:rPr>
          <w:rFonts w:ascii="Times New Roman" w:hAnsi="Times New Roman" w:cs="Times New Roman"/>
          <w:b/>
          <w:bCs/>
          <w:color w:val="0070C0"/>
          <w:sz w:val="30"/>
          <w:szCs w:val="30"/>
          <w:lang w:val="en-US"/>
        </w:rPr>
        <w:t xml:space="preserve">le </w:t>
      </w:r>
      <w:r w:rsidR="00AC4623" w:rsidRPr="005A2462">
        <w:rPr>
          <w:rFonts w:ascii="Times New Roman" w:hAnsi="Times New Roman" w:cs="Times New Roman"/>
          <w:b/>
          <w:bCs/>
          <w:color w:val="0070C0"/>
          <w:sz w:val="30"/>
          <w:szCs w:val="30"/>
          <w:lang w:val="en-US"/>
        </w:rPr>
        <w:t xml:space="preserve">Infrastructure </w:t>
      </w:r>
    </w:p>
    <w:p w14:paraId="3DB40546" w14:textId="77777777" w:rsidR="00AC4623" w:rsidRPr="00AE353D" w:rsidRDefault="00AC4623" w:rsidP="00AE35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8ADAC9" w14:textId="77777777" w:rsidR="00CB0340" w:rsidRPr="00F132B9" w:rsidRDefault="00CB0340" w:rsidP="00AE353D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  <w:r w:rsidRPr="00F132B9"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  <w:t>Core Infrastructure</w:t>
      </w:r>
    </w:p>
    <w:p w14:paraId="71F810DB" w14:textId="5C5DD168" w:rsidR="00CB0340" w:rsidRPr="005365EA" w:rsidRDefault="00CB0340" w:rsidP="00AE353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Buildings: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Offices, staff cabins, and </w:t>
      </w:r>
      <w:hyperlink r:id="rId5" w:tgtFrame="_blank" w:history="1">
        <w:r w:rsidRPr="005365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Agricultural Technology Information Centre (ATIC)</w:t>
        </w:r>
      </w:hyperlink>
      <w:r w:rsidRPr="005365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AB9878" w14:textId="25247DD4" w:rsidR="00CB0340" w:rsidRPr="00AE353D" w:rsidRDefault="00CB0340" w:rsidP="00AE353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Farmers' Hostels: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Residential accommodation for visiting farmers and trainees during educational courses.</w:t>
      </w:r>
    </w:p>
    <w:p w14:paraId="546F27B2" w14:textId="025F5C0A" w:rsidR="00E443CA" w:rsidRPr="00AE353D" w:rsidRDefault="00E443CA" w:rsidP="00AE353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Guest House: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AE353D">
        <w:rPr>
          <w:rFonts w:ascii="Times New Roman" w:hAnsi="Times New Roman" w:cs="Times New Roman"/>
          <w:sz w:val="24"/>
          <w:szCs w:val="24"/>
        </w:rPr>
        <w:t xml:space="preserve">o provide affordable short-term lodging for visiting </w:t>
      </w:r>
      <w:r w:rsidR="00894DA5" w:rsidRPr="00AE353D">
        <w:rPr>
          <w:rFonts w:ascii="Times New Roman" w:hAnsi="Times New Roman" w:cs="Times New Roman"/>
          <w:sz w:val="24"/>
          <w:szCs w:val="24"/>
        </w:rPr>
        <w:t>s</w:t>
      </w:r>
      <w:r w:rsidRPr="00AE353D">
        <w:rPr>
          <w:rFonts w:ascii="Times New Roman" w:hAnsi="Times New Roman" w:cs="Times New Roman"/>
          <w:sz w:val="24"/>
          <w:szCs w:val="24"/>
        </w:rPr>
        <w:t>taff from state agricultural universities, ICAR institutes, or government bodies</w:t>
      </w:r>
      <w:r w:rsidR="00894DA5" w:rsidRPr="00AE353D">
        <w:rPr>
          <w:rFonts w:ascii="Times New Roman" w:hAnsi="Times New Roman" w:cs="Times New Roman"/>
          <w:sz w:val="24"/>
          <w:szCs w:val="24"/>
        </w:rPr>
        <w:t xml:space="preserve"> and agricultural researchers.</w:t>
      </w:r>
    </w:p>
    <w:p w14:paraId="5605179F" w14:textId="77777777" w:rsidR="00CB0340" w:rsidRPr="00AE353D" w:rsidRDefault="00CB0340" w:rsidP="00AE353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Staff Quarters: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On-site residential facilities for senior scientists, subject matter specialists, and operational teams.</w:t>
      </w:r>
    </w:p>
    <w:p w14:paraId="5225E049" w14:textId="48D5154A" w:rsidR="00CB0340" w:rsidRPr="00AE353D" w:rsidRDefault="00CB0340" w:rsidP="00AE353D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Demonstration Units: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Specialized zones for </w:t>
      </w:r>
      <w:r w:rsidR="0071449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atural farming, </w:t>
      </w:r>
      <w:r w:rsidR="0071449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ushroom cultivation, </w:t>
      </w:r>
      <w:r w:rsidR="0071449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2B24">
        <w:rPr>
          <w:rFonts w:ascii="Times New Roman" w:hAnsi="Times New Roman" w:cs="Times New Roman"/>
          <w:sz w:val="24"/>
          <w:szCs w:val="24"/>
          <w:lang w:val="en-US"/>
        </w:rPr>
        <w:t xml:space="preserve">piary, </w:t>
      </w:r>
      <w:r w:rsidR="00295794">
        <w:rPr>
          <w:rFonts w:ascii="Times New Roman" w:hAnsi="Times New Roman" w:cs="Times New Roman"/>
          <w:sz w:val="24"/>
          <w:szCs w:val="24"/>
          <w:lang w:val="en-US"/>
        </w:rPr>
        <w:t>Rooftop Garden</w:t>
      </w:r>
      <w:r w:rsidR="00CA59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14494">
        <w:rPr>
          <w:rFonts w:ascii="Times New Roman" w:hAnsi="Times New Roman" w:cs="Times New Roman"/>
          <w:sz w:val="24"/>
          <w:szCs w:val="24"/>
        </w:rPr>
        <w:t>H</w:t>
      </w:r>
      <w:r w:rsidR="00CA5939" w:rsidRPr="00CA5939">
        <w:rPr>
          <w:rFonts w:ascii="Times New Roman" w:hAnsi="Times New Roman" w:cs="Times New Roman"/>
          <w:sz w:val="24"/>
          <w:szCs w:val="24"/>
        </w:rPr>
        <w:t>ydroponics</w:t>
      </w:r>
      <w:r w:rsidR="00244C75">
        <w:rPr>
          <w:rFonts w:ascii="Times New Roman" w:hAnsi="Times New Roman" w:cs="Times New Roman"/>
          <w:sz w:val="24"/>
          <w:szCs w:val="24"/>
        </w:rPr>
        <w:t>, Poly house</w:t>
      </w:r>
      <w:r w:rsidR="00963CD0">
        <w:rPr>
          <w:rFonts w:ascii="Times New Roman" w:hAnsi="Times New Roman" w:cs="Times New Roman"/>
          <w:sz w:val="24"/>
          <w:szCs w:val="24"/>
        </w:rPr>
        <w:t>, Nutri-garden</w:t>
      </w:r>
      <w:r w:rsidR="0071449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6B98">
        <w:rPr>
          <w:rFonts w:ascii="Times New Roman" w:hAnsi="Times New Roman" w:cs="Times New Roman"/>
          <w:sz w:val="24"/>
          <w:szCs w:val="24"/>
          <w:lang w:val="en-US"/>
        </w:rPr>
        <w:t xml:space="preserve">Azolla unit, </w:t>
      </w:r>
      <w:r w:rsidR="00122845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="00122845" w:rsidRPr="00AE353D">
        <w:rPr>
          <w:rFonts w:ascii="Times New Roman" w:hAnsi="Times New Roman" w:cs="Times New Roman"/>
          <w:sz w:val="24"/>
          <w:szCs w:val="24"/>
          <w:lang w:val="en-US"/>
        </w:rPr>
        <w:t>cker</w:t>
      </w:r>
      <w:r w:rsidR="00122845">
        <w:rPr>
          <w:rFonts w:ascii="Times New Roman" w:hAnsi="Times New Roman" w:cs="Times New Roman"/>
          <w:sz w:val="24"/>
          <w:szCs w:val="24"/>
          <w:lang w:val="en-US"/>
        </w:rPr>
        <w:t>y unit</w:t>
      </w:r>
      <w:r w:rsidR="00122845"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14494">
        <w:rPr>
          <w:rFonts w:ascii="Times New Roman" w:hAnsi="Times New Roman" w:cs="Times New Roman"/>
          <w:sz w:val="24"/>
          <w:szCs w:val="24"/>
          <w:lang w:val="en-US"/>
        </w:rPr>
        <w:t>Vermi culture and V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>ermicomposting</w:t>
      </w:r>
      <w:r w:rsidR="00EF2C1F">
        <w:rPr>
          <w:rFonts w:ascii="Times New Roman" w:hAnsi="Times New Roman" w:cs="Times New Roman"/>
          <w:sz w:val="24"/>
          <w:szCs w:val="24"/>
          <w:lang w:val="en-US"/>
        </w:rPr>
        <w:t xml:space="preserve"> etc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0F04D28" w14:textId="79DDEEFA" w:rsidR="00CB0340" w:rsidRPr="00AE353D" w:rsidRDefault="00CB0340" w:rsidP="00AE353D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Laboratories &amp; Technical Facilities</w:t>
      </w:r>
    </w:p>
    <w:p w14:paraId="7DCCD257" w14:textId="77777777" w:rsidR="00CB0340" w:rsidRPr="00AE353D" w:rsidRDefault="00CB0340" w:rsidP="00AE353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Soil and Water Testing Labs: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Equipped for macro and micro-nutrient analysis, soil health cards, and water quality testing.</w:t>
      </w:r>
    </w:p>
    <w:p w14:paraId="35AE5981" w14:textId="0A7BF070" w:rsidR="00CB0340" w:rsidRPr="00AE353D" w:rsidRDefault="00CB0340" w:rsidP="00AE353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Plant Health </w:t>
      </w:r>
      <w:r w:rsidR="004B33B0">
        <w:rPr>
          <w:rFonts w:ascii="Times New Roman" w:hAnsi="Times New Roman" w:cs="Times New Roman"/>
          <w:b/>
          <w:bCs/>
          <w:sz w:val="24"/>
          <w:szCs w:val="24"/>
          <w:lang w:val="en-US"/>
        </w:rPr>
        <w:t>Clinic</w:t>
      </w: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Facilities for phyto-diagnostic services.</w:t>
      </w:r>
    </w:p>
    <w:p w14:paraId="297DB863" w14:textId="290EE1F9" w:rsidR="00BF635F" w:rsidRPr="00AE353D" w:rsidRDefault="00D20123" w:rsidP="00AE353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Mushroom spawn production Unit: </w:t>
      </w:r>
      <w:r w:rsidRPr="00AE353D">
        <w:rPr>
          <w:rFonts w:ascii="Times New Roman" w:hAnsi="Times New Roman" w:cs="Times New Roman"/>
          <w:sz w:val="24"/>
          <w:szCs w:val="24"/>
        </w:rPr>
        <w:t>A specialized sterile laboratory facility used to grow fungal mycelium on a carrier grain like wheat or sorghum to act as planting "seeds" for mushroom cultivation</w:t>
      </w:r>
    </w:p>
    <w:p w14:paraId="7CAC741D" w14:textId="787C2317" w:rsidR="00CB0340" w:rsidRPr="00AE353D" w:rsidRDefault="00CB0340" w:rsidP="00AE353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Demo Micro-Irrigation: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Drip and sprinkler setups showcasing water-efficient farming. </w:t>
      </w:r>
    </w:p>
    <w:p w14:paraId="7EEF7CF5" w14:textId="77777777" w:rsidR="00CB0340" w:rsidRPr="00F132B9" w:rsidRDefault="00CB0340" w:rsidP="00AE353D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  <w:r w:rsidRPr="00F132B9"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  <w:t>Farm and Machinery Works</w:t>
      </w:r>
    </w:p>
    <w:p w14:paraId="4499D018" w14:textId="6FC43805" w:rsidR="00CB0340" w:rsidRPr="00AE353D" w:rsidRDefault="00CB0340" w:rsidP="00AE353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Demonstration Farms: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Cultivated acreage utilized for seed production and </w:t>
      </w:r>
      <w:r w:rsidR="00295794" w:rsidRPr="00AE353D">
        <w:rPr>
          <w:rFonts w:ascii="Times New Roman" w:hAnsi="Times New Roman" w:cs="Times New Roman"/>
          <w:sz w:val="24"/>
          <w:szCs w:val="24"/>
          <w:lang w:val="en-US"/>
        </w:rPr>
        <w:t>trials.</w:t>
      </w:r>
    </w:p>
    <w:p w14:paraId="263C5F64" w14:textId="5D9E5919" w:rsidR="00CB0340" w:rsidRPr="00AE353D" w:rsidRDefault="00CB0340" w:rsidP="00AE353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53D">
        <w:rPr>
          <w:rFonts w:ascii="Times New Roman" w:hAnsi="Times New Roman" w:cs="Times New Roman"/>
          <w:b/>
          <w:bCs/>
          <w:sz w:val="24"/>
          <w:szCs w:val="24"/>
          <w:lang w:val="en-US"/>
        </w:rPr>
        <w:t>Mechanization Support:</w:t>
      </w:r>
      <w:r w:rsidRPr="00AE353D">
        <w:rPr>
          <w:rFonts w:ascii="Times New Roman" w:hAnsi="Times New Roman" w:cs="Times New Roman"/>
          <w:sz w:val="24"/>
          <w:szCs w:val="24"/>
          <w:lang w:val="en-US"/>
        </w:rPr>
        <w:t xml:space="preserve"> Tractor-drawn implements, threshing/drying yards, and storage godowns. </w:t>
      </w:r>
    </w:p>
    <w:sectPr w:rsidR="00CB0340" w:rsidRPr="00AE353D" w:rsidSect="00D171A3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A4428"/>
    <w:multiLevelType w:val="multilevel"/>
    <w:tmpl w:val="E31E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25620D"/>
    <w:multiLevelType w:val="multilevel"/>
    <w:tmpl w:val="92C2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C4483D"/>
    <w:multiLevelType w:val="multilevel"/>
    <w:tmpl w:val="21D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895160">
    <w:abstractNumId w:val="2"/>
  </w:num>
  <w:num w:numId="2" w16cid:durableId="434403115">
    <w:abstractNumId w:val="0"/>
  </w:num>
  <w:num w:numId="3" w16cid:durableId="1586840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C5"/>
    <w:rsid w:val="000E3763"/>
    <w:rsid w:val="00122845"/>
    <w:rsid w:val="00244C75"/>
    <w:rsid w:val="00295794"/>
    <w:rsid w:val="002C3173"/>
    <w:rsid w:val="00313DAA"/>
    <w:rsid w:val="00425EAA"/>
    <w:rsid w:val="004B33B0"/>
    <w:rsid w:val="005365EA"/>
    <w:rsid w:val="005A2462"/>
    <w:rsid w:val="00696B98"/>
    <w:rsid w:val="006F2ECB"/>
    <w:rsid w:val="00714494"/>
    <w:rsid w:val="007A228A"/>
    <w:rsid w:val="00894DA5"/>
    <w:rsid w:val="008C6167"/>
    <w:rsid w:val="0095411C"/>
    <w:rsid w:val="00963CD0"/>
    <w:rsid w:val="009D2B24"/>
    <w:rsid w:val="00AC4623"/>
    <w:rsid w:val="00AE353D"/>
    <w:rsid w:val="00BD3825"/>
    <w:rsid w:val="00BF635F"/>
    <w:rsid w:val="00C921C5"/>
    <w:rsid w:val="00CA5939"/>
    <w:rsid w:val="00CB0340"/>
    <w:rsid w:val="00D171A3"/>
    <w:rsid w:val="00D20123"/>
    <w:rsid w:val="00DE6E4D"/>
    <w:rsid w:val="00E443CA"/>
    <w:rsid w:val="00EF2C1F"/>
    <w:rsid w:val="00F132B9"/>
    <w:rsid w:val="00FB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38736"/>
  <w15:chartTrackingRefBased/>
  <w15:docId w15:val="{2E9593EE-628B-4357-A417-A4167C79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EAA"/>
    <w:pPr>
      <w:spacing w:after="160" w:line="259" w:lineRule="auto"/>
    </w:pPr>
    <w:rPr>
      <w:kern w:val="2"/>
      <w:sz w:val="22"/>
      <w:szCs w:val="22"/>
      <w:lang w:val="en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1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1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1C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1C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1C5"/>
    <w:rPr>
      <w:rFonts w:eastAsiaTheme="majorEastAsia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1C5"/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1C5"/>
    <w:rPr>
      <w:rFonts w:eastAsiaTheme="majorEastAsia" w:cstheme="majorBidi"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1C5"/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1C5"/>
    <w:rPr>
      <w:rFonts w:eastAsiaTheme="majorEastAsia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1C5"/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1C5"/>
    <w:rPr>
      <w:rFonts w:eastAsiaTheme="majorEastAsia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C92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1C5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1C5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rsid w:val="00C92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1C5"/>
    <w:rPr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paragraph" w:styleId="ListParagraph">
    <w:name w:val="List Paragraph"/>
    <w:basedOn w:val="Normal"/>
    <w:uiPriority w:val="34"/>
    <w:rsid w:val="00C921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1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92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1C5"/>
    <w:rPr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C921C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03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vknashik.org/infrastructur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41</cp:revision>
  <dcterms:created xsi:type="dcterms:W3CDTF">2026-09-07T09:57:00Z</dcterms:created>
  <dcterms:modified xsi:type="dcterms:W3CDTF">2026-09-08T10:33:00Z</dcterms:modified>
</cp:coreProperties>
</file>